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DF" w:rsidRDefault="00400ADF" w:rsidP="000E36E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00ADF" w:rsidRPr="00400ADF" w:rsidRDefault="00400ADF" w:rsidP="00400AD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00ADF" w:rsidRDefault="00400ADF" w:rsidP="000E36E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6E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Новгородская  область, Новгородский  район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Администрация  Пролетарского  городского  поселения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5274DE" w:rsidP="000E3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00ADF">
        <w:rPr>
          <w:rFonts w:ascii="Times New Roman" w:hAnsi="Times New Roman" w:cs="Times New Roman"/>
          <w:sz w:val="28"/>
          <w:szCs w:val="28"/>
        </w:rPr>
        <w:t>__________</w:t>
      </w:r>
      <w:r w:rsidR="00C520D1">
        <w:rPr>
          <w:rFonts w:ascii="Times New Roman" w:hAnsi="Times New Roman" w:cs="Times New Roman"/>
          <w:sz w:val="28"/>
          <w:szCs w:val="28"/>
        </w:rPr>
        <w:t xml:space="preserve"> 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№ </w:t>
      </w:r>
      <w:r w:rsidR="00400ADF">
        <w:rPr>
          <w:rFonts w:ascii="Times New Roman" w:hAnsi="Times New Roman" w:cs="Times New Roman"/>
          <w:sz w:val="28"/>
          <w:szCs w:val="28"/>
        </w:rPr>
        <w:t>____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  <w:r w:rsidRPr="000E36EC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8136F3" w:rsidRDefault="008136F3" w:rsidP="000E36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основных направлениях </w:t>
      </w:r>
    </w:p>
    <w:p w:rsidR="008136F3" w:rsidRDefault="008136F3" w:rsidP="000E36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бюджетной и налоговой политики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 xml:space="preserve"> Пролетарско</w:t>
      </w:r>
      <w:r w:rsidR="005274DE">
        <w:rPr>
          <w:rFonts w:ascii="Times New Roman" w:hAnsi="Times New Roman" w:cs="Times New Roman"/>
          <w:b/>
          <w:sz w:val="28"/>
          <w:szCs w:val="28"/>
        </w:rPr>
        <w:t xml:space="preserve">го городского </w:t>
      </w:r>
      <w:r w:rsidR="005274DE">
        <w:rPr>
          <w:rFonts w:ascii="Times New Roman" w:hAnsi="Times New Roman" w:cs="Times New Roman"/>
          <w:b/>
          <w:sz w:val="28"/>
          <w:szCs w:val="28"/>
        </w:rPr>
        <w:br/>
        <w:t>поселения на 201</w:t>
      </w:r>
      <w:r w:rsidR="00400ADF">
        <w:rPr>
          <w:rFonts w:ascii="Times New Roman" w:hAnsi="Times New Roman" w:cs="Times New Roman"/>
          <w:b/>
          <w:sz w:val="28"/>
          <w:szCs w:val="28"/>
        </w:rPr>
        <w:t>8</w:t>
      </w:r>
      <w:r w:rsidR="005274DE">
        <w:rPr>
          <w:rFonts w:ascii="Times New Roman" w:hAnsi="Times New Roman" w:cs="Times New Roman"/>
          <w:b/>
          <w:sz w:val="28"/>
          <w:szCs w:val="28"/>
        </w:rPr>
        <w:t xml:space="preserve">год и плановый </w:t>
      </w:r>
      <w:r w:rsidR="005274DE">
        <w:rPr>
          <w:rFonts w:ascii="Times New Roman" w:hAnsi="Times New Roman" w:cs="Times New Roman"/>
          <w:b/>
          <w:sz w:val="28"/>
          <w:szCs w:val="28"/>
        </w:rPr>
        <w:br/>
        <w:t>период 201</w:t>
      </w:r>
      <w:r w:rsidR="00400ADF">
        <w:rPr>
          <w:rFonts w:ascii="Times New Roman" w:hAnsi="Times New Roman" w:cs="Times New Roman"/>
          <w:b/>
          <w:sz w:val="28"/>
          <w:szCs w:val="28"/>
        </w:rPr>
        <w:t>9</w:t>
      </w:r>
      <w:r w:rsidR="005274DE">
        <w:rPr>
          <w:rFonts w:ascii="Times New Roman" w:hAnsi="Times New Roman" w:cs="Times New Roman"/>
          <w:b/>
          <w:sz w:val="28"/>
          <w:szCs w:val="28"/>
        </w:rPr>
        <w:t>-20</w:t>
      </w:r>
      <w:r w:rsidR="00400ADF">
        <w:rPr>
          <w:rFonts w:ascii="Times New Roman" w:hAnsi="Times New Roman" w:cs="Times New Roman"/>
          <w:b/>
          <w:sz w:val="28"/>
          <w:szCs w:val="28"/>
        </w:rPr>
        <w:t>20</w:t>
      </w:r>
      <w:r w:rsidRPr="000E36EC">
        <w:rPr>
          <w:rFonts w:ascii="Times New Roman" w:hAnsi="Times New Roman" w:cs="Times New Roman"/>
          <w:b/>
          <w:sz w:val="28"/>
          <w:szCs w:val="28"/>
        </w:rPr>
        <w:t>год</w:t>
      </w:r>
      <w:r w:rsidR="003B65A2">
        <w:rPr>
          <w:rFonts w:ascii="Times New Roman" w:hAnsi="Times New Roman" w:cs="Times New Roman"/>
          <w:b/>
          <w:sz w:val="28"/>
          <w:szCs w:val="28"/>
        </w:rPr>
        <w:t>ов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Default="00400ADF" w:rsidP="000E36EC">
      <w:pPr>
        <w:tabs>
          <w:tab w:val="left" w:pos="1701"/>
          <w:tab w:val="left" w:pos="52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разработки проекта бюджета Пролетарского городского поселения на 2018 год и на плановый период 2019-2020 годы, в соответствии со ст. 172, ст.184.2 Бюджетного Кодекса Российской Федерации, Положением о бюджетном процессе в Пролетарском городском поселении:</w:t>
      </w:r>
    </w:p>
    <w:p w:rsidR="00400ADF" w:rsidRPr="000E36EC" w:rsidRDefault="00400ADF" w:rsidP="000E36EC">
      <w:pPr>
        <w:tabs>
          <w:tab w:val="left" w:pos="1701"/>
          <w:tab w:val="left" w:pos="52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36EC" w:rsidRDefault="00C520D1" w:rsidP="000E36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00A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 и налоговой политики </w:t>
      </w:r>
      <w:r w:rsidR="000E36EC" w:rsidRPr="000E36EC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F3704A">
        <w:rPr>
          <w:rFonts w:ascii="Times New Roman" w:hAnsi="Times New Roman" w:cs="Times New Roman"/>
          <w:sz w:val="28"/>
          <w:szCs w:val="28"/>
        </w:rPr>
        <w:t xml:space="preserve"> на 201</w:t>
      </w:r>
      <w:r w:rsidR="00400ADF">
        <w:rPr>
          <w:rFonts w:ascii="Times New Roman" w:hAnsi="Times New Roman" w:cs="Times New Roman"/>
          <w:sz w:val="28"/>
          <w:szCs w:val="28"/>
        </w:rPr>
        <w:t>8</w:t>
      </w:r>
      <w:r w:rsidR="00F3704A">
        <w:rPr>
          <w:rFonts w:ascii="Times New Roman" w:hAnsi="Times New Roman" w:cs="Times New Roman"/>
          <w:sz w:val="28"/>
          <w:szCs w:val="28"/>
        </w:rPr>
        <w:t>год и на плановый период 201</w:t>
      </w:r>
      <w:r w:rsidR="00400ADF">
        <w:rPr>
          <w:rFonts w:ascii="Times New Roman" w:hAnsi="Times New Roman" w:cs="Times New Roman"/>
          <w:sz w:val="28"/>
          <w:szCs w:val="28"/>
        </w:rPr>
        <w:t>9</w:t>
      </w:r>
      <w:r w:rsidR="00F3704A">
        <w:rPr>
          <w:rFonts w:ascii="Times New Roman" w:hAnsi="Times New Roman" w:cs="Times New Roman"/>
          <w:sz w:val="28"/>
          <w:szCs w:val="28"/>
        </w:rPr>
        <w:t>-20</w:t>
      </w:r>
      <w:r w:rsidR="00400A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00A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6EC" w:rsidRPr="003430F8" w:rsidRDefault="00400ADF" w:rsidP="003430F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36EC" w:rsidRPr="003430F8">
        <w:rPr>
          <w:rFonts w:ascii="Times New Roman" w:hAnsi="Times New Roman" w:cs="Times New Roman"/>
          <w:sz w:val="28"/>
          <w:szCs w:val="28"/>
        </w:rPr>
        <w:t xml:space="preserve">. </w:t>
      </w:r>
      <w:r w:rsidR="003430F8" w:rsidRPr="003430F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«Пролетарский вестник»  разместить на официальном сайте Администрации Пролетарского городского поселения в информационно-телекоммуникационной сети «Интернет».</w:t>
      </w:r>
    </w:p>
    <w:p w:rsidR="000E36EC" w:rsidRPr="000E36EC" w:rsidRDefault="00C520D1" w:rsidP="000E36EC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8136F3">
        <w:rPr>
          <w:rFonts w:ascii="Times New Roman" w:hAnsi="Times New Roman" w:cs="Times New Roman"/>
          <w:sz w:val="28"/>
          <w:szCs w:val="28"/>
        </w:rPr>
        <w:t>постановления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E36EC" w:rsidRPr="000E36EC" w:rsidRDefault="000E36EC" w:rsidP="000E36EC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D17469" w:rsidRDefault="00D17469" w:rsidP="00F37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Пролетарского городского поселения                              Т.В.Жиров</w:t>
      </w:r>
    </w:p>
    <w:p w:rsidR="003430F8" w:rsidRDefault="003430F8" w:rsidP="00517C62">
      <w:pPr>
        <w:rPr>
          <w:rFonts w:ascii="Times New Roman" w:hAnsi="Times New Roman" w:cs="Times New Roman"/>
        </w:rPr>
      </w:pPr>
    </w:p>
    <w:p w:rsidR="009C1515" w:rsidRPr="003E140C" w:rsidRDefault="009C1515" w:rsidP="00517C62">
      <w:pPr>
        <w:rPr>
          <w:rFonts w:ascii="Times New Roman" w:hAnsi="Times New Roman" w:cs="Times New Roman"/>
        </w:rPr>
      </w:pPr>
    </w:p>
    <w:p w:rsidR="000E36EC" w:rsidRPr="00C520D1" w:rsidRDefault="000E36EC" w:rsidP="000E36EC">
      <w:pPr>
        <w:rPr>
          <w:rFonts w:ascii="Times New Roman" w:hAnsi="Times New Roman" w:cs="Times New Roman"/>
        </w:rPr>
      </w:pP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lastRenderedPageBreak/>
        <w:t>Утвержден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>постановлением Администрации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 xml:space="preserve">Пролетарского городского 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>поселения</w:t>
      </w:r>
    </w:p>
    <w:p w:rsidR="00CC0607" w:rsidRPr="004B16A2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 xml:space="preserve">от </w:t>
      </w:r>
      <w:r w:rsidR="00DC1C47">
        <w:rPr>
          <w:rFonts w:ascii="Times New Roman" w:hAnsi="Times New Roman" w:cs="Times New Roman"/>
        </w:rPr>
        <w:t>_______________</w:t>
      </w:r>
      <w:r w:rsidRPr="00BC3C99">
        <w:rPr>
          <w:rFonts w:ascii="Times New Roman" w:hAnsi="Times New Roman" w:cs="Times New Roman"/>
        </w:rPr>
        <w:t xml:space="preserve"> № </w:t>
      </w:r>
      <w:r w:rsidR="00DC1C47">
        <w:rPr>
          <w:rFonts w:ascii="Times New Roman" w:hAnsi="Times New Roman" w:cs="Times New Roman"/>
        </w:rPr>
        <w:t>___</w:t>
      </w:r>
    </w:p>
    <w:p w:rsidR="00CC0607" w:rsidRDefault="00CC0607" w:rsidP="00CC06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C0607" w:rsidRDefault="00CC0607" w:rsidP="00C9145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C0607" w:rsidRPr="00FF0DBF" w:rsidRDefault="00CC0607" w:rsidP="00CC06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НАПРАВЛЕНИЯ </w:t>
      </w: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бюджетной и налоговой политики </w:t>
      </w:r>
      <w:r w:rsidRPr="004F19D4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Пролетарского городского поселения</w:t>
      </w: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DC1C47">
        <w:rPr>
          <w:rFonts w:ascii="Times New Roman" w:hAnsi="Times New Roman" w:cs="Times New Roman"/>
          <w:b/>
          <w:bCs/>
          <w:sz w:val="28"/>
          <w:szCs w:val="28"/>
        </w:rPr>
        <w:t>8 год и плановый 2019-2020</w:t>
      </w: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CC0607" w:rsidRPr="00FF0DBF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sz w:val="28"/>
          <w:szCs w:val="28"/>
        </w:rPr>
      </w:pPr>
    </w:p>
    <w:p w:rsidR="005C74CF" w:rsidRDefault="005C74CF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0607" w:rsidRPr="00A17BE4">
        <w:rPr>
          <w:rFonts w:ascii="Times New Roman" w:hAnsi="Times New Roman" w:cs="Times New Roman"/>
          <w:sz w:val="28"/>
          <w:szCs w:val="28"/>
        </w:rPr>
        <w:t xml:space="preserve">сновные направления </w:t>
      </w:r>
      <w:r>
        <w:rPr>
          <w:rFonts w:ascii="Times New Roman" w:hAnsi="Times New Roman" w:cs="Times New Roman"/>
          <w:sz w:val="28"/>
          <w:szCs w:val="28"/>
        </w:rPr>
        <w:t>бюджетной и налоговой политики Пролетарского городского поселения на 201</w:t>
      </w:r>
      <w:r w:rsidR="00DC1C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C1C47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C1C4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подготовлены в соответствии </w:t>
      </w:r>
      <w:r w:rsidRPr="008735EE">
        <w:rPr>
          <w:rFonts w:ascii="Times New Roman" w:hAnsi="Times New Roman" w:cs="Times New Roman"/>
          <w:sz w:val="28"/>
          <w:szCs w:val="28"/>
        </w:rPr>
        <w:t>с требованиями ст</w:t>
      </w:r>
      <w:r w:rsidR="007672DE">
        <w:rPr>
          <w:rFonts w:ascii="Times New Roman" w:hAnsi="Times New Roman" w:cs="Times New Roman"/>
          <w:sz w:val="28"/>
          <w:szCs w:val="28"/>
        </w:rPr>
        <w:t>.ст.</w:t>
      </w:r>
      <w:r w:rsidRPr="008735EE">
        <w:rPr>
          <w:rFonts w:ascii="Times New Roman" w:hAnsi="Times New Roman" w:cs="Times New Roman"/>
          <w:sz w:val="28"/>
          <w:szCs w:val="28"/>
        </w:rPr>
        <w:t xml:space="preserve"> 172</w:t>
      </w:r>
      <w:r w:rsidR="007672DE">
        <w:rPr>
          <w:rFonts w:ascii="Times New Roman" w:hAnsi="Times New Roman" w:cs="Times New Roman"/>
          <w:sz w:val="28"/>
          <w:szCs w:val="28"/>
        </w:rPr>
        <w:t>, 184</w:t>
      </w:r>
      <w:r w:rsidRPr="008735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Положением о бюджетном процессе в П</w:t>
      </w:r>
      <w:r>
        <w:rPr>
          <w:rFonts w:ascii="Times New Roman" w:hAnsi="Times New Roman" w:cs="Times New Roman"/>
          <w:sz w:val="28"/>
          <w:szCs w:val="28"/>
        </w:rPr>
        <w:t xml:space="preserve">ролетарском городском поселении, отражают основные цели, задачи и приоритеты, определенные в Послании </w:t>
      </w:r>
      <w:r w:rsidRPr="00A17BE4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Федеральному собранию Российской Федерации.</w:t>
      </w:r>
    </w:p>
    <w:p w:rsidR="00DC1C47" w:rsidRDefault="00DC1C47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основных направлений бюджетной </w:t>
      </w:r>
      <w:r w:rsidR="0080050E">
        <w:rPr>
          <w:rFonts w:ascii="Times New Roman" w:hAnsi="Times New Roman" w:cs="Times New Roman"/>
          <w:sz w:val="28"/>
          <w:szCs w:val="28"/>
        </w:rPr>
        <w:t>и налоговой политики является описание условий, принимаемых для составления проекта бюджета Пролетарского городского поселения (далее местный бюджет) на 2018 год и на плановый период 2019 и 2020 годы,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80050E" w:rsidRDefault="0080050E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Первоочередной задачей становится реализация уже принятых решений в рамках бюджета 2017 года с конечной целью сокращения дефицита бюджета, а также подготовка нового бюджета на трехлетнюю перспективу.</w:t>
      </w:r>
    </w:p>
    <w:p w:rsidR="0080050E" w:rsidRDefault="0080050E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контроль необходимо организовать на новом уровне. Для этого необходимо обеспечить эффективное использование бюджетных средств, в том числе в рамках заключения и сопровождения муниципальных контрактов.</w:t>
      </w:r>
    </w:p>
    <w:p w:rsidR="00F91C69" w:rsidRDefault="00F91C69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немало рисков. При текущем уровне бюджетного дефицита, объем принятых  и неоплаченных обязательств каждый год будет нарастать, вытесняя все остальные важные бюджетные траты.</w:t>
      </w:r>
    </w:p>
    <w:p w:rsidR="003719E0" w:rsidRPr="000F7DD8" w:rsidRDefault="00F91C69" w:rsidP="00F91C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увеличение доходов, обеспеченное реальным ростом экономики, позволяет решить больше задач, возложенных на Пролетарское городское поселение.</w:t>
      </w:r>
    </w:p>
    <w:p w:rsidR="00CC0607" w:rsidRDefault="00CC0607" w:rsidP="00CC0607">
      <w:pPr>
        <w:pStyle w:val="a5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607" w:rsidRDefault="00CC0607" w:rsidP="007672DE">
      <w:pPr>
        <w:pStyle w:val="a5"/>
        <w:numPr>
          <w:ilvl w:val="0"/>
          <w:numId w:val="6"/>
        </w:numPr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A1970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7A1970" w:rsidRPr="007A1970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Pr="007A1970">
        <w:rPr>
          <w:rFonts w:ascii="Times New Roman" w:hAnsi="Times New Roman" w:cs="Times New Roman"/>
          <w:b/>
          <w:sz w:val="28"/>
          <w:szCs w:val="28"/>
        </w:rPr>
        <w:t>налоговой политики на 201</w:t>
      </w:r>
      <w:r w:rsidR="00F91C69">
        <w:rPr>
          <w:rFonts w:ascii="Times New Roman" w:hAnsi="Times New Roman" w:cs="Times New Roman"/>
          <w:b/>
          <w:sz w:val="28"/>
          <w:szCs w:val="28"/>
        </w:rPr>
        <w:t>8</w:t>
      </w:r>
      <w:r w:rsidRPr="007A1970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F91C69">
        <w:rPr>
          <w:rFonts w:ascii="Times New Roman" w:hAnsi="Times New Roman" w:cs="Times New Roman"/>
          <w:b/>
          <w:sz w:val="28"/>
          <w:szCs w:val="28"/>
        </w:rPr>
        <w:t>20</w:t>
      </w:r>
      <w:r w:rsidRPr="007A1970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FA30F0" w:rsidRDefault="00FA30F0" w:rsidP="00F5338B">
      <w:pPr>
        <w:pStyle w:val="a5"/>
        <w:shd w:val="clear" w:color="auto" w:fill="auto"/>
        <w:spacing w:before="0" w:after="0" w:line="240" w:lineRule="auto"/>
        <w:ind w:left="72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A42F5" w:rsidRDefault="00CA42F5" w:rsidP="00AB2F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0F0">
        <w:rPr>
          <w:rFonts w:ascii="Times New Roman" w:hAnsi="Times New Roman" w:cs="Times New Roman"/>
          <w:sz w:val="28"/>
          <w:szCs w:val="28"/>
        </w:rPr>
        <w:t xml:space="preserve">Налоговая политики должна способствовать сохранению бюджетной устойчивости, получению необходимого для исполнения расходных обязательств объема бюджетных доходов. Повышение уровня финансового обеспечения полномочий органов местного самоуправления за счет собственных </w:t>
      </w:r>
      <w:r w:rsidRPr="00FA30F0">
        <w:rPr>
          <w:rFonts w:ascii="Times New Roman" w:hAnsi="Times New Roman" w:cs="Times New Roman"/>
          <w:sz w:val="28"/>
          <w:szCs w:val="28"/>
        </w:rPr>
        <w:lastRenderedPageBreak/>
        <w:t>доходов является предпосылкой для повышения эффективности расходования местных доходов и созданию условий для увязки налогов с объемом, качеством и доступностью предоставления муниципальных услуг.</w:t>
      </w:r>
    </w:p>
    <w:p w:rsidR="00DF73D6" w:rsidRDefault="00DF73D6" w:rsidP="00DF73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будет продолжена работа по сохранению, укреплению и развитию налогового потенциала путем совершенствования взаимодействия с территориальными органами федеральных органов государственной власти в части качественного администрирования доходных источников местного бюджета и повышения уровня их собираемости.</w:t>
      </w:r>
    </w:p>
    <w:p w:rsidR="008073F8" w:rsidRDefault="008B32CF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8B32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F91C69">
        <w:rPr>
          <w:rFonts w:ascii="Times New Roman" w:hAnsi="Times New Roman" w:cs="Times New Roman"/>
          <w:spacing w:val="5"/>
          <w:sz w:val="28"/>
          <w:szCs w:val="28"/>
        </w:rPr>
        <w:t xml:space="preserve">На качество планирования и администрирования доходов местного бюджета существенное влияние окажет ведение реестра </w:t>
      </w:r>
      <w:r w:rsidR="008073F8">
        <w:rPr>
          <w:rFonts w:ascii="Times New Roman" w:hAnsi="Times New Roman" w:cs="Times New Roman"/>
          <w:spacing w:val="5"/>
          <w:sz w:val="28"/>
          <w:szCs w:val="28"/>
        </w:rPr>
        <w:t>источников доходов и отражение в нормативных правовых актах, договорах порядка исчисления, размерах, сроках и (или) об условиях уплаты платежей, являющихся источниками неналоговых доходов бюджета.</w:t>
      </w:r>
    </w:p>
    <w:p w:rsidR="00F91C69" w:rsidRDefault="008073F8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  <w:t xml:space="preserve">При принятии решений о предоставлении налоговых льгот следует исходить из достижения одной из целей налоговой политики_ стимулирование экономического роста и развития </w:t>
      </w:r>
      <w:r w:rsidR="0025039F">
        <w:rPr>
          <w:rFonts w:ascii="Times New Roman" w:hAnsi="Times New Roman" w:cs="Times New Roman"/>
          <w:spacing w:val="5"/>
          <w:sz w:val="28"/>
          <w:szCs w:val="28"/>
        </w:rPr>
        <w:t>налогооблагаемой базы, недопущения увеличения уровня расходных обязательств бюджета и роста социальной напряженности в обществе. Установление новых налоговых льгот должно осуществляется на определенный срок, а решение об их возможном продлении должно быть принято только после проведения анализа эффективности по итогам их применения.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25039F" w:rsidRDefault="0025039F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</w:r>
      <w:r w:rsidR="00AA148C">
        <w:rPr>
          <w:rFonts w:ascii="Times New Roman" w:hAnsi="Times New Roman" w:cs="Times New Roman"/>
          <w:spacing w:val="5"/>
          <w:sz w:val="28"/>
          <w:szCs w:val="28"/>
        </w:rPr>
        <w:t>Принятие решений о предоставлении новой льготы, снижения налоговой ставки или иного стимулирующего механизма должно сопровождаться определением источника для такого решения.</w:t>
      </w:r>
    </w:p>
    <w:p w:rsidR="00AA148C" w:rsidRDefault="00AA148C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  <w:t>Реализация этих мер будет являться необходимым условием повышения эффективности системы управления общественными (государственными и муниципальными) финансами и, как следствие, минимизации рисков несбалансированности бюджетов бюджетной системы Пролетарского городского поселения в долгосрочном периоде.</w:t>
      </w:r>
    </w:p>
    <w:p w:rsidR="00CA42F5" w:rsidRDefault="00CA42F5" w:rsidP="00084B43">
      <w:pPr>
        <w:pStyle w:val="a5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430F8" w:rsidRPr="003E140C" w:rsidRDefault="003430F8" w:rsidP="00CA42F5">
      <w:pPr>
        <w:pStyle w:val="a5"/>
        <w:shd w:val="clear" w:color="auto" w:fill="auto"/>
        <w:spacing w:before="0" w:after="0" w:line="240" w:lineRule="auto"/>
        <w:ind w:left="72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831C8" w:rsidRDefault="00D831C8" w:rsidP="007672DE">
      <w:pPr>
        <w:pStyle w:val="ac"/>
        <w:numPr>
          <w:ilvl w:val="0"/>
          <w:numId w:val="6"/>
        </w:num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C9145D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бюджетной политики на 201</w:t>
      </w:r>
      <w:r w:rsidR="006A3F6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9145D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6A3F6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9145D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1F051A" w:rsidRPr="00213070" w:rsidRDefault="001F051A" w:rsidP="001F051A">
      <w:pPr>
        <w:ind w:firstLine="540"/>
        <w:jc w:val="both"/>
        <w:rPr>
          <w:lang w:eastAsia="ar-SA"/>
        </w:rPr>
      </w:pPr>
    </w:p>
    <w:p w:rsidR="0019004B" w:rsidRDefault="0019004B" w:rsidP="001F051A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Основной целью бюджетной политики является обеспечение сбалансированности и устойчивости бюджета Пролетарского городского поселения.</w:t>
      </w:r>
    </w:p>
    <w:p w:rsidR="001F051A" w:rsidRPr="001F051A" w:rsidRDefault="001F051A" w:rsidP="001F051A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051A">
        <w:rPr>
          <w:rFonts w:ascii="Times New Roman" w:hAnsi="Times New Roman" w:cs="Times New Roman"/>
          <w:sz w:val="28"/>
          <w:szCs w:val="28"/>
          <w:lang w:eastAsia="ar-SA"/>
        </w:rPr>
        <w:t>Работа по увеличению бюджетных доходов</w:t>
      </w:r>
      <w:r w:rsidR="007672D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будет способствовать решению задач в большем объеме в рамках полномочий 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. При этом следует реально оценивать возможности бюджета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 по принятию новых расходных обязательств (исходя из доходов бюджета) и, соответственно, максимально четко планировать расходы бюджета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 для концентрации бюджетных ресурсов на приоритетных направлениях.</w:t>
      </w:r>
    </w:p>
    <w:p w:rsidR="001F051A" w:rsidRDefault="001F051A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051A">
        <w:rPr>
          <w:rFonts w:ascii="Times New Roman" w:hAnsi="Times New Roman" w:cs="Times New Roman"/>
          <w:sz w:val="28"/>
          <w:szCs w:val="28"/>
          <w:lang w:eastAsia="ar-SA"/>
        </w:rPr>
        <w:t>Основными задачами по повышению эффективности бюджетных расходов остаются обеспечение результативности имеющихся инструментов программно-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целевого управления, создание условий для улучшения качества предоставления муниципальных услуг. </w:t>
      </w: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Планирование бюджетных ассигнований на 2018 год и на плановый период 2019 и 2020 годы, а также формирование планов и планов-графиков муниципальных закупок, необходимо осуществлять в соответствии с требованиями к закупаемым товарам, работам, услугам, утвержденными Администрацией на основании установленных правил нормирования. Применение правил нормирования в сфере закупок позволит повысить эффективность использования средств. В том числе путем пресечения закупов товаров, работ, услуг, которые имеют избыточные потребительские свойства или являются предметами роскоши. </w:t>
      </w:r>
    </w:p>
    <w:p w:rsidR="003635B9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Повышение открытости и доступности бюджетных данных необходимо реализовывать посредством размещения в телекоммуникационной сети Интернет информации о муниципальных финансах: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решение представительного органа о бюджете (в первоначальной и действующей редакциях);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-действующие муниципальные программы;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-ежегодная информация о фактических результатах реализации действующих муниципальных программ;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ежеквартальная информация о ходе исполнения местного бюджета.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Это основные цели и задачи, которые необходимо реализовывать в текущем году, и которые поставлены в качестве приоритетов.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Перед Администрацией Пролетарского городского поселения стоит сложная задача, для того чтобы, не имея возможности наращивать общий объем расходов.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Pr="001F051A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3635B9" w:rsidRPr="001F051A" w:rsidSect="00CC0607">
      <w:footerReference w:type="default" r:id="rId9"/>
      <w:pgSz w:w="11905" w:h="16837"/>
      <w:pgMar w:top="720" w:right="836" w:bottom="1252" w:left="12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B0E" w:rsidRDefault="00190B0E" w:rsidP="001A5741">
      <w:r>
        <w:separator/>
      </w:r>
    </w:p>
  </w:endnote>
  <w:endnote w:type="continuationSeparator" w:id="0">
    <w:p w:rsidR="00190B0E" w:rsidRDefault="00190B0E" w:rsidP="001A5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7A7" w:rsidRDefault="00190B0E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  <w:p w:rsidR="00164323" w:rsidRDefault="00190B0E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  <w:p w:rsidR="00164323" w:rsidRPr="00164323" w:rsidRDefault="00190B0E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B0E" w:rsidRDefault="00190B0E" w:rsidP="001A5741">
      <w:r>
        <w:separator/>
      </w:r>
    </w:p>
  </w:footnote>
  <w:footnote w:type="continuationSeparator" w:id="0">
    <w:p w:rsidR="00190B0E" w:rsidRDefault="00190B0E" w:rsidP="001A57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89F6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6A5371"/>
    <w:multiLevelType w:val="multilevel"/>
    <w:tmpl w:val="43EAE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545A4490"/>
    <w:multiLevelType w:val="hybridMultilevel"/>
    <w:tmpl w:val="824C08D6"/>
    <w:lvl w:ilvl="0" w:tplc="5F3E3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1D0BD5"/>
    <w:multiLevelType w:val="hybridMultilevel"/>
    <w:tmpl w:val="E6C46D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607"/>
    <w:rsid w:val="000251CF"/>
    <w:rsid w:val="00041C02"/>
    <w:rsid w:val="0007650A"/>
    <w:rsid w:val="00084B43"/>
    <w:rsid w:val="000E0502"/>
    <w:rsid w:val="000E36EC"/>
    <w:rsid w:val="000F7DD8"/>
    <w:rsid w:val="00105CA1"/>
    <w:rsid w:val="00111530"/>
    <w:rsid w:val="00116AC0"/>
    <w:rsid w:val="0012459D"/>
    <w:rsid w:val="001315EB"/>
    <w:rsid w:val="00147859"/>
    <w:rsid w:val="00164661"/>
    <w:rsid w:val="001709FB"/>
    <w:rsid w:val="0019004B"/>
    <w:rsid w:val="00190B0E"/>
    <w:rsid w:val="001A5741"/>
    <w:rsid w:val="001D5191"/>
    <w:rsid w:val="001F051A"/>
    <w:rsid w:val="001F1C68"/>
    <w:rsid w:val="00210A53"/>
    <w:rsid w:val="002253D4"/>
    <w:rsid w:val="0025039F"/>
    <w:rsid w:val="00310753"/>
    <w:rsid w:val="00331416"/>
    <w:rsid w:val="003430F8"/>
    <w:rsid w:val="003635B9"/>
    <w:rsid w:val="003719E0"/>
    <w:rsid w:val="003B65A2"/>
    <w:rsid w:val="003E140C"/>
    <w:rsid w:val="00400ADF"/>
    <w:rsid w:val="00405DCE"/>
    <w:rsid w:val="00411033"/>
    <w:rsid w:val="00472C75"/>
    <w:rsid w:val="004849EC"/>
    <w:rsid w:val="0048766C"/>
    <w:rsid w:val="004B16A2"/>
    <w:rsid w:val="004E5C63"/>
    <w:rsid w:val="004E70A7"/>
    <w:rsid w:val="00505CC0"/>
    <w:rsid w:val="00510CED"/>
    <w:rsid w:val="00517C62"/>
    <w:rsid w:val="005274DE"/>
    <w:rsid w:val="005370F8"/>
    <w:rsid w:val="00590F29"/>
    <w:rsid w:val="005910EC"/>
    <w:rsid w:val="005C74CF"/>
    <w:rsid w:val="00642B3C"/>
    <w:rsid w:val="00671329"/>
    <w:rsid w:val="00673F9E"/>
    <w:rsid w:val="00686C9A"/>
    <w:rsid w:val="006A3F68"/>
    <w:rsid w:val="006C4214"/>
    <w:rsid w:val="006E1972"/>
    <w:rsid w:val="007125AF"/>
    <w:rsid w:val="00761E19"/>
    <w:rsid w:val="00762B5D"/>
    <w:rsid w:val="007672DE"/>
    <w:rsid w:val="00770A0E"/>
    <w:rsid w:val="007728A4"/>
    <w:rsid w:val="007A1970"/>
    <w:rsid w:val="007B0413"/>
    <w:rsid w:val="0080050E"/>
    <w:rsid w:val="008073F8"/>
    <w:rsid w:val="008136F3"/>
    <w:rsid w:val="008346C4"/>
    <w:rsid w:val="008813E8"/>
    <w:rsid w:val="008B32CF"/>
    <w:rsid w:val="00960CAE"/>
    <w:rsid w:val="00992459"/>
    <w:rsid w:val="009A6883"/>
    <w:rsid w:val="009C1515"/>
    <w:rsid w:val="00A80875"/>
    <w:rsid w:val="00AA148C"/>
    <w:rsid w:val="00AA169C"/>
    <w:rsid w:val="00AB2F3D"/>
    <w:rsid w:val="00AB4BB2"/>
    <w:rsid w:val="00AC2007"/>
    <w:rsid w:val="00AD79EF"/>
    <w:rsid w:val="00B22FE9"/>
    <w:rsid w:val="00B33C46"/>
    <w:rsid w:val="00B37BEC"/>
    <w:rsid w:val="00B674A4"/>
    <w:rsid w:val="00B93A2B"/>
    <w:rsid w:val="00BB4765"/>
    <w:rsid w:val="00C22267"/>
    <w:rsid w:val="00C47653"/>
    <w:rsid w:val="00C520D1"/>
    <w:rsid w:val="00C729BF"/>
    <w:rsid w:val="00C9145D"/>
    <w:rsid w:val="00CA42F5"/>
    <w:rsid w:val="00CC0607"/>
    <w:rsid w:val="00D17469"/>
    <w:rsid w:val="00D74911"/>
    <w:rsid w:val="00D831C8"/>
    <w:rsid w:val="00DB48BA"/>
    <w:rsid w:val="00DC1C47"/>
    <w:rsid w:val="00DC2DCE"/>
    <w:rsid w:val="00DD2B1D"/>
    <w:rsid w:val="00DE0E97"/>
    <w:rsid w:val="00DF73D6"/>
    <w:rsid w:val="00DF744B"/>
    <w:rsid w:val="00E25820"/>
    <w:rsid w:val="00ED0618"/>
    <w:rsid w:val="00F23C49"/>
    <w:rsid w:val="00F3704A"/>
    <w:rsid w:val="00F52089"/>
    <w:rsid w:val="00F5338B"/>
    <w:rsid w:val="00F54F86"/>
    <w:rsid w:val="00F87E21"/>
    <w:rsid w:val="00F91C69"/>
    <w:rsid w:val="00F97B31"/>
    <w:rsid w:val="00FA30F0"/>
    <w:rsid w:val="00FC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07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CC0607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paragraph" w:styleId="a5">
    <w:name w:val="Body Text"/>
    <w:basedOn w:val="a"/>
    <w:link w:val="a6"/>
    <w:uiPriority w:val="99"/>
    <w:rsid w:val="00CC0607"/>
    <w:pPr>
      <w:shd w:val="clear" w:color="auto" w:fill="FFFFFF"/>
      <w:spacing w:before="420" w:after="360" w:line="240" w:lineRule="atLeast"/>
      <w:jc w:val="center"/>
    </w:pPr>
    <w:rPr>
      <w:color w:val="auto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99"/>
    <w:rsid w:val="00CC0607"/>
    <w:rPr>
      <w:rFonts w:ascii="Microsoft Sans Serif" w:eastAsia="Times New Roman" w:hAnsi="Microsoft Sans Serif" w:cs="Microsoft Sans Serif"/>
      <w:sz w:val="27"/>
      <w:szCs w:val="27"/>
      <w:shd w:val="clear" w:color="auto" w:fill="FFFFFF"/>
      <w:lang w:eastAsia="ru-RU"/>
    </w:rPr>
  </w:style>
  <w:style w:type="paragraph" w:customStyle="1" w:styleId="a4">
    <w:name w:val="Колонтитул"/>
    <w:basedOn w:val="a"/>
    <w:link w:val="a3"/>
    <w:uiPriority w:val="99"/>
    <w:rsid w:val="00CC0607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CC0607"/>
    <w:pPr>
      <w:spacing w:after="160" w:line="240" w:lineRule="exact"/>
    </w:pPr>
    <w:rPr>
      <w:rFonts w:ascii="Arial" w:hAnsi="Arial" w:cs="Arial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CC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CC0607"/>
    <w:pPr>
      <w:spacing w:before="100" w:beforeAutospacing="1" w:after="100" w:afterAutospacing="1"/>
    </w:pPr>
    <w:rPr>
      <w:color w:val="auto"/>
    </w:rPr>
  </w:style>
  <w:style w:type="character" w:styleId="a8">
    <w:name w:val="Strong"/>
    <w:basedOn w:val="a0"/>
    <w:uiPriority w:val="99"/>
    <w:qFormat/>
    <w:rsid w:val="00CC0607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E3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6E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b">
    <w:name w:val="ЭЭГ"/>
    <w:basedOn w:val="a"/>
    <w:rsid w:val="003719E0"/>
    <w:pPr>
      <w:spacing w:line="360" w:lineRule="auto"/>
      <w:ind w:firstLine="720"/>
      <w:jc w:val="both"/>
    </w:pPr>
    <w:rPr>
      <w:rFonts w:ascii="Times New Roman" w:hAnsi="Times New Roman" w:cs="Times New Roman"/>
      <w:color w:val="auto"/>
    </w:rPr>
  </w:style>
  <w:style w:type="paragraph" w:styleId="ac">
    <w:name w:val="List Paragraph"/>
    <w:basedOn w:val="a"/>
    <w:uiPriority w:val="34"/>
    <w:qFormat/>
    <w:rsid w:val="00CA42F5"/>
    <w:pPr>
      <w:ind w:left="720"/>
      <w:contextualSpacing/>
    </w:pPr>
  </w:style>
  <w:style w:type="paragraph" w:styleId="ad">
    <w:name w:val="Body Text Indent"/>
    <w:basedOn w:val="a"/>
    <w:link w:val="ae"/>
    <w:uiPriority w:val="99"/>
    <w:unhideWhenUsed/>
    <w:rsid w:val="000E050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E0502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customStyle="1" w:styleId="Default">
    <w:name w:val="Default"/>
    <w:rsid w:val="000E05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 Spacing"/>
    <w:qFormat/>
    <w:rsid w:val="008B3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1F051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F442-57B6-4E10-BA3B-68A8C74C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2016-11-07T08:54:00Z</cp:lastPrinted>
  <dcterms:created xsi:type="dcterms:W3CDTF">2017-09-26T08:13:00Z</dcterms:created>
  <dcterms:modified xsi:type="dcterms:W3CDTF">2017-09-26T09:28:00Z</dcterms:modified>
</cp:coreProperties>
</file>