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7F" w:rsidRPr="001F6916" w:rsidRDefault="00B3767F" w:rsidP="00B3767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6896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6916">
        <w:rPr>
          <w:sz w:val="28"/>
          <w:szCs w:val="28"/>
        </w:rPr>
        <w:t xml:space="preserve">                                                 </w:t>
      </w:r>
    </w:p>
    <w:p w:rsidR="00B3767F" w:rsidRPr="001F6916" w:rsidRDefault="00B3767F" w:rsidP="00B3767F">
      <w:pPr>
        <w:jc w:val="center"/>
        <w:rPr>
          <w:sz w:val="28"/>
          <w:szCs w:val="28"/>
        </w:rPr>
      </w:pPr>
      <w:r w:rsidRPr="001F6916">
        <w:rPr>
          <w:b/>
          <w:sz w:val="28"/>
          <w:szCs w:val="28"/>
        </w:rPr>
        <w:t>Российская  Федерация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Новгородская  область, Новгородский  район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  <w:r w:rsidRPr="001F6916">
        <w:rPr>
          <w:b/>
          <w:sz w:val="28"/>
          <w:szCs w:val="28"/>
        </w:rPr>
        <w:t>Администрация  Пролетарского  городского  поселения</w:t>
      </w: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B3767F" w:rsidP="00B3767F">
      <w:pPr>
        <w:jc w:val="center"/>
        <w:rPr>
          <w:b/>
          <w:sz w:val="28"/>
          <w:szCs w:val="28"/>
        </w:rPr>
      </w:pPr>
    </w:p>
    <w:p w:rsidR="00B3767F" w:rsidRPr="001F6916" w:rsidRDefault="00E1319D" w:rsidP="00B376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3767F" w:rsidRDefault="00B3767F" w:rsidP="00B3767F">
      <w:pPr>
        <w:rPr>
          <w:b/>
          <w:sz w:val="28"/>
          <w:szCs w:val="28"/>
        </w:rPr>
      </w:pPr>
    </w:p>
    <w:p w:rsidR="00B3767F" w:rsidRDefault="00B3767F" w:rsidP="00B3767F">
      <w:pPr>
        <w:rPr>
          <w:b/>
          <w:sz w:val="28"/>
          <w:szCs w:val="28"/>
        </w:rPr>
      </w:pPr>
    </w:p>
    <w:p w:rsidR="00B3767F" w:rsidRPr="001F6916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 xml:space="preserve">от  </w:t>
      </w:r>
      <w:r w:rsidR="00250918" w:rsidRPr="00996F21">
        <w:rPr>
          <w:sz w:val="28"/>
          <w:szCs w:val="28"/>
        </w:rPr>
        <w:t>17</w:t>
      </w:r>
      <w:r w:rsidR="00250918">
        <w:rPr>
          <w:sz w:val="28"/>
          <w:szCs w:val="28"/>
        </w:rPr>
        <w:t>.0</w:t>
      </w:r>
      <w:r w:rsidR="00250918" w:rsidRPr="00996F21">
        <w:rPr>
          <w:sz w:val="28"/>
          <w:szCs w:val="28"/>
        </w:rPr>
        <w:t>8</w:t>
      </w:r>
      <w:r w:rsidR="00250918">
        <w:rPr>
          <w:sz w:val="28"/>
          <w:szCs w:val="28"/>
        </w:rPr>
        <w:t>.201</w:t>
      </w:r>
      <w:r w:rsidR="00250918" w:rsidRPr="00996F21">
        <w:rPr>
          <w:sz w:val="28"/>
          <w:szCs w:val="28"/>
        </w:rPr>
        <w:t>5</w:t>
      </w:r>
      <w:r w:rsidRPr="00B376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1F6916">
        <w:rPr>
          <w:sz w:val="28"/>
          <w:szCs w:val="28"/>
        </w:rPr>
        <w:t xml:space="preserve">№ </w:t>
      </w:r>
      <w:r w:rsidR="00250918" w:rsidRPr="00996F21">
        <w:rPr>
          <w:sz w:val="28"/>
          <w:szCs w:val="28"/>
        </w:rPr>
        <w:t>84</w:t>
      </w:r>
      <w:r w:rsidRPr="001F6916">
        <w:rPr>
          <w:sz w:val="28"/>
          <w:szCs w:val="28"/>
        </w:rPr>
        <w:t xml:space="preserve">                                                                        </w:t>
      </w:r>
    </w:p>
    <w:p w:rsidR="00B3767F" w:rsidRPr="00B3767F" w:rsidRDefault="00B3767F" w:rsidP="00B3767F">
      <w:pPr>
        <w:rPr>
          <w:sz w:val="28"/>
          <w:szCs w:val="28"/>
        </w:rPr>
      </w:pPr>
      <w:r w:rsidRPr="001F6916">
        <w:rPr>
          <w:sz w:val="28"/>
          <w:szCs w:val="28"/>
        </w:rPr>
        <w:t>п. Пролетарий</w:t>
      </w:r>
    </w:p>
    <w:p w:rsidR="00B3767F" w:rsidRPr="00221741" w:rsidRDefault="00B3767F" w:rsidP="00B3767F">
      <w:pPr>
        <w:pStyle w:val="31"/>
        <w:tabs>
          <w:tab w:val="num" w:pos="360"/>
        </w:tabs>
        <w:ind w:left="-540"/>
        <w:jc w:val="both"/>
      </w:pP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О порядке и сроках составления </w:t>
      </w:r>
    </w:p>
    <w:p w:rsidR="00B3767F" w:rsidRPr="00221741" w:rsidRDefault="00B3767F" w:rsidP="00B3767F">
      <w:pPr>
        <w:spacing w:line="240" w:lineRule="exact"/>
        <w:rPr>
          <w:b/>
        </w:rPr>
      </w:pPr>
      <w:r w:rsidRPr="00221741">
        <w:rPr>
          <w:b/>
        </w:rPr>
        <w:t xml:space="preserve">проекта бюджета </w:t>
      </w:r>
      <w:r>
        <w:rPr>
          <w:b/>
        </w:rPr>
        <w:t>Пролетарского</w:t>
      </w:r>
      <w:r w:rsidRPr="00221741">
        <w:rPr>
          <w:b/>
        </w:rPr>
        <w:t xml:space="preserve"> </w:t>
      </w:r>
      <w:r w:rsidRPr="00221741">
        <w:rPr>
          <w:b/>
        </w:rPr>
        <w:br/>
        <w:t xml:space="preserve">городского поселения Новгородского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муниципального района на 201</w:t>
      </w:r>
      <w:r w:rsidRPr="005B5FE7">
        <w:rPr>
          <w:b/>
        </w:rPr>
        <w:t>6</w:t>
      </w:r>
      <w:r w:rsidR="00B3767F" w:rsidRPr="00221741">
        <w:rPr>
          <w:b/>
        </w:rPr>
        <w:t xml:space="preserve"> год </w:t>
      </w:r>
    </w:p>
    <w:p w:rsidR="00B3767F" w:rsidRPr="00221741" w:rsidRDefault="00250918" w:rsidP="00B3767F">
      <w:pPr>
        <w:spacing w:line="240" w:lineRule="exact"/>
        <w:rPr>
          <w:b/>
        </w:rPr>
      </w:pPr>
      <w:r>
        <w:rPr>
          <w:b/>
        </w:rPr>
        <w:t>и на плановый период 201</w:t>
      </w:r>
      <w:r w:rsidRPr="005B5FE7">
        <w:rPr>
          <w:b/>
        </w:rPr>
        <w:t>7</w:t>
      </w:r>
      <w:r>
        <w:rPr>
          <w:b/>
        </w:rPr>
        <w:t xml:space="preserve"> и 201</w:t>
      </w:r>
      <w:r w:rsidRPr="005B5FE7">
        <w:rPr>
          <w:b/>
        </w:rPr>
        <w:t>8</w:t>
      </w:r>
      <w:r w:rsidR="00B3767F" w:rsidRPr="00221741">
        <w:rPr>
          <w:b/>
        </w:rPr>
        <w:t xml:space="preserve"> годов</w:t>
      </w:r>
    </w:p>
    <w:p w:rsidR="00B3767F" w:rsidRPr="00221741" w:rsidRDefault="00B3767F" w:rsidP="00B3767F">
      <w:pPr>
        <w:ind w:firstLine="539"/>
        <w:jc w:val="both"/>
        <w:rPr>
          <w:b/>
          <w:highlight w:val="lightGray"/>
        </w:rPr>
      </w:pPr>
    </w:p>
    <w:p w:rsidR="00B3767F" w:rsidRPr="00221741" w:rsidRDefault="00B3767F" w:rsidP="00B3767F">
      <w:pPr>
        <w:ind w:firstLine="539"/>
        <w:jc w:val="both"/>
      </w:pPr>
      <w:r w:rsidRPr="00221741">
        <w:t xml:space="preserve">В соответствии с Положением о бюджетном процессе в </w:t>
      </w:r>
      <w:r>
        <w:t>Пролетарском</w:t>
      </w:r>
      <w:r w:rsidRPr="00221741">
        <w:t xml:space="preserve"> городском поселении, утвержденным решением Совета депутатов </w:t>
      </w:r>
      <w:r>
        <w:t>Пролетарского городского поселения от 26.11</w:t>
      </w:r>
      <w:r w:rsidRPr="00221741">
        <w:t>.2010</w:t>
      </w:r>
      <w:r>
        <w:t xml:space="preserve"> г. </w:t>
      </w:r>
      <w:r w:rsidRPr="00221741">
        <w:t>№</w:t>
      </w:r>
      <w:r>
        <w:t xml:space="preserve"> </w:t>
      </w:r>
      <w:r w:rsidRPr="00221741">
        <w:t xml:space="preserve">13 и в целях разработки проекта бюджета </w:t>
      </w:r>
      <w:r>
        <w:t>Пролетарского</w:t>
      </w:r>
      <w:r w:rsidRPr="00221741">
        <w:t xml:space="preserve"> городского поселен</w:t>
      </w:r>
      <w:r w:rsidR="005B5FE7">
        <w:t>ия на 201</w:t>
      </w:r>
      <w:r w:rsidR="005B5FE7" w:rsidRPr="005B5FE7">
        <w:t>6</w:t>
      </w:r>
      <w:r w:rsidR="005B5FE7">
        <w:t xml:space="preserve"> год и на плановый период 201</w:t>
      </w:r>
      <w:r w:rsidR="005B5FE7" w:rsidRPr="005B5FE7">
        <w:t>7</w:t>
      </w:r>
      <w:r w:rsidR="005B5FE7">
        <w:t xml:space="preserve"> и 201</w:t>
      </w:r>
      <w:r w:rsidR="005B5FE7" w:rsidRPr="005B5FE7">
        <w:t>8</w:t>
      </w:r>
      <w:r w:rsidRPr="00221741">
        <w:t xml:space="preserve"> годов: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1. Администрации </w:t>
      </w:r>
      <w:r>
        <w:t>Пролетарского</w:t>
      </w:r>
      <w:r w:rsidRPr="00221741">
        <w:t xml:space="preserve"> городского поселения: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1.1. </w:t>
      </w:r>
      <w:proofErr w:type="gramStart"/>
      <w:r w:rsidRPr="00221741">
        <w:t xml:space="preserve">Организовать составление и составить проект бюджета </w:t>
      </w:r>
      <w:r>
        <w:t>Пролетарского</w:t>
      </w:r>
      <w:r w:rsidR="00002034">
        <w:t xml:space="preserve"> городского поселения на 201</w:t>
      </w:r>
      <w:r w:rsidR="00002034" w:rsidRPr="00002034">
        <w:t>6</w:t>
      </w:r>
      <w:r w:rsidR="00002034">
        <w:t xml:space="preserve"> год и на плановый период 201</w:t>
      </w:r>
      <w:r w:rsidR="00002034" w:rsidRPr="00002034">
        <w:t>7</w:t>
      </w:r>
      <w:r w:rsidR="00002034">
        <w:t xml:space="preserve"> и 201</w:t>
      </w:r>
      <w:r w:rsidR="00002034" w:rsidRPr="00002034">
        <w:t>8</w:t>
      </w:r>
      <w:r w:rsidRPr="00221741">
        <w:t xml:space="preserve"> годов, включая показатели межбюджетных отношений с бюджетом  Новгородского муниципального района, в соответствии с бюджетным законодательством Российской Федерации, </w:t>
      </w:r>
      <w:r w:rsidR="00E1319D">
        <w:t>П</w:t>
      </w:r>
      <w:r w:rsidRPr="00221741">
        <w:t xml:space="preserve">осланием Президента Российской Федерации Федеральному собранию от </w:t>
      </w:r>
      <w:r w:rsidR="00E1319D">
        <w:t>4 декабря 2014</w:t>
      </w:r>
      <w:r w:rsidRPr="00221741">
        <w:t xml:space="preserve"> года</w:t>
      </w:r>
      <w:r w:rsidR="00E1319D">
        <w:t xml:space="preserve">, </w:t>
      </w:r>
      <w:r w:rsidRPr="00221741">
        <w:t xml:space="preserve">прогнозом социально-экономического развития </w:t>
      </w:r>
      <w:r>
        <w:t>Пролетарского</w:t>
      </w:r>
      <w:r w:rsidR="00E1319D">
        <w:t xml:space="preserve"> городского поселения на 2016</w:t>
      </w:r>
      <w:r w:rsidRPr="00221741">
        <w:t xml:space="preserve"> - 2017 годы.</w:t>
      </w:r>
      <w:proofErr w:type="gramEnd"/>
    </w:p>
    <w:p w:rsidR="00B3767F" w:rsidRPr="00221741" w:rsidRDefault="00B3767F" w:rsidP="00B3767F">
      <w:pPr>
        <w:ind w:firstLine="539"/>
        <w:jc w:val="both"/>
      </w:pPr>
      <w:r w:rsidRPr="00221741">
        <w:t>1.2. Осуществить  прогнозирование налогов</w:t>
      </w:r>
      <w:r w:rsidR="00E1319D">
        <w:t>ых и неналоговых доходов на 2016 год и на плановый период 2017 и 2018</w:t>
      </w:r>
      <w:r w:rsidRPr="00221741">
        <w:t xml:space="preserve"> годов в соответствии с Методикой прогнозирования доходов бюджета </w:t>
      </w:r>
      <w:r>
        <w:t>Пролетарского</w:t>
      </w:r>
      <w:r w:rsidRPr="00221741">
        <w:t xml:space="preserve"> городского поселения.</w:t>
      </w:r>
    </w:p>
    <w:p w:rsidR="00B3767F" w:rsidRPr="00221741" w:rsidRDefault="00B3767F" w:rsidP="00B3767F">
      <w:pPr>
        <w:ind w:firstLine="539"/>
        <w:jc w:val="both"/>
      </w:pPr>
      <w:r w:rsidRPr="00221741">
        <w:t>1.3. Утвердить порядок и методику планировани</w:t>
      </w:r>
      <w:r w:rsidR="00E1319D">
        <w:t>я бюджетных ассигнований на 2016 год и на плановый период 2017 и 2018</w:t>
      </w:r>
      <w:r w:rsidRPr="00221741">
        <w:t xml:space="preserve"> годов.</w:t>
      </w:r>
    </w:p>
    <w:p w:rsidR="00B3767F" w:rsidRPr="00221741" w:rsidRDefault="00B3767F" w:rsidP="00B3767F">
      <w:pPr>
        <w:ind w:firstLine="539"/>
        <w:jc w:val="both"/>
      </w:pPr>
      <w:r w:rsidRPr="00221741">
        <w:t>1.4. Осуществить планирование бюджетных асс</w:t>
      </w:r>
      <w:r w:rsidR="00E1319D">
        <w:t>игнований на 2016 год и на плановый период 2017 и 2018</w:t>
      </w:r>
      <w:r w:rsidRPr="00221741">
        <w:t xml:space="preserve"> годов в порядке и в соответствии с методикой, </w:t>
      </w:r>
      <w:proofErr w:type="gramStart"/>
      <w:r w:rsidRPr="00221741">
        <w:t>указанными</w:t>
      </w:r>
      <w:proofErr w:type="gramEnd"/>
      <w:r w:rsidRPr="00221741">
        <w:t xml:space="preserve"> в пункте 1.3. настоящего распоряжения.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2.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t>Пролетарского</w:t>
      </w:r>
      <w:r w:rsidR="00E1319D">
        <w:t xml:space="preserve"> городского поселения на 2016 год и на плановый период 2017 и 2018</w:t>
      </w:r>
      <w:r w:rsidRPr="00221741">
        <w:t xml:space="preserve"> годов (далее - График).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3. Специалистам Администрации </w:t>
      </w:r>
      <w:proofErr w:type="gramStart"/>
      <w:r>
        <w:t>Пролетарского</w:t>
      </w:r>
      <w:proofErr w:type="gramEnd"/>
      <w:r w:rsidRPr="00221741">
        <w:t xml:space="preserve"> городского представлять материалы и документы в сроки, предусмотренные Графиком.</w:t>
      </w:r>
    </w:p>
    <w:p w:rsidR="00B3767F" w:rsidRPr="00221741" w:rsidRDefault="00B3767F" w:rsidP="00B3767F">
      <w:pPr>
        <w:ind w:firstLine="539"/>
        <w:jc w:val="both"/>
      </w:pPr>
      <w:r w:rsidRPr="00221741">
        <w:t xml:space="preserve">4. Специалистам Администрации </w:t>
      </w:r>
      <w:r>
        <w:t>Пролетарского</w:t>
      </w:r>
      <w:r w:rsidRPr="00221741">
        <w:t xml:space="preserve"> городского поселения представить предложения о внесении изменений в перечень муниципальных программ </w:t>
      </w:r>
      <w:r>
        <w:t>Пролетарского</w:t>
      </w:r>
      <w:r w:rsidRPr="00221741">
        <w:t xml:space="preserve"> городского поселения, утвержденный постановление Администрации </w:t>
      </w:r>
      <w:r>
        <w:t>Пролетарского</w:t>
      </w:r>
      <w:r w:rsidRPr="00221741">
        <w:t xml:space="preserve"> городского поселения от </w:t>
      </w:r>
      <w:r w:rsidR="004D4E5D">
        <w:t>30</w:t>
      </w:r>
      <w:r w:rsidRPr="00221741">
        <w:t>.10.13 года №</w:t>
      </w:r>
      <w:r w:rsidR="004D4E5D">
        <w:t xml:space="preserve"> 88</w:t>
      </w:r>
      <w:r w:rsidRPr="00221741">
        <w:t xml:space="preserve">, до </w:t>
      </w:r>
      <w:r w:rsidR="00E1319D">
        <w:t>15 сентября 2015</w:t>
      </w:r>
      <w:r w:rsidRPr="00221741">
        <w:t xml:space="preserve"> года.</w:t>
      </w:r>
    </w:p>
    <w:p w:rsidR="00B3767F" w:rsidRPr="00221741" w:rsidRDefault="00B3767F" w:rsidP="00B3767F">
      <w:pPr>
        <w:ind w:firstLine="539"/>
        <w:jc w:val="both"/>
      </w:pPr>
      <w:r w:rsidRPr="00221741">
        <w:lastRenderedPageBreak/>
        <w:t xml:space="preserve">5. Установить, что муниципальные программы </w:t>
      </w:r>
      <w:r w:rsidR="00131499">
        <w:t>Пролетарского</w:t>
      </w:r>
      <w:r w:rsidR="00131499" w:rsidRPr="00221741">
        <w:t xml:space="preserve"> </w:t>
      </w:r>
      <w:r w:rsidRPr="00221741">
        <w:t>городского поселения, предлага</w:t>
      </w:r>
      <w:r w:rsidR="00E1319D">
        <w:t>емые к реализации начиная с 2016</w:t>
      </w:r>
      <w:r w:rsidRPr="00221741">
        <w:t xml:space="preserve"> года, подлежат утверждению до 10 ноября</w:t>
      </w:r>
      <w:r w:rsidR="00E1319D">
        <w:t xml:space="preserve"> 2015 года</w:t>
      </w:r>
      <w:r w:rsidRPr="00221741">
        <w:t>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6. Представить проект решения Совета депутатов </w:t>
      </w:r>
      <w:r>
        <w:t>Пролетарского</w:t>
      </w:r>
      <w:r w:rsidRPr="00221741">
        <w:t xml:space="preserve"> городского поселения «О бюджете </w:t>
      </w:r>
      <w:r>
        <w:t>Пролетарского</w:t>
      </w:r>
      <w:r w:rsidR="00E1319D">
        <w:t xml:space="preserve"> городского поселения на 2016 год и на плановый период 2017 и 2018</w:t>
      </w:r>
      <w:r w:rsidRPr="00221741">
        <w:t xml:space="preserve"> годов» в Администрацию </w:t>
      </w:r>
      <w:r>
        <w:t>Пролетарского</w:t>
      </w:r>
      <w:r w:rsidRPr="00221741">
        <w:t xml:space="preserve"> городского поселения для последующего внесения на рассмотрение Совета депутатов </w:t>
      </w:r>
      <w:r>
        <w:t>Пролетарского</w:t>
      </w:r>
      <w:r w:rsidRPr="00221741">
        <w:t xml:space="preserve"> городского пос</w:t>
      </w:r>
      <w:r w:rsidR="00E1319D">
        <w:t>еления не позднее 15 ноября 2015</w:t>
      </w:r>
      <w:r w:rsidRPr="00221741">
        <w:t xml:space="preserve"> года.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7. </w:t>
      </w:r>
      <w:proofErr w:type="gramStart"/>
      <w:r w:rsidRPr="00221741">
        <w:t>Контроль за</w:t>
      </w:r>
      <w:proofErr w:type="gramEnd"/>
      <w:r w:rsidRPr="00221741">
        <w:t xml:space="preserve"> выполнением распоряжения оставляю за собой.</w:t>
      </w:r>
    </w:p>
    <w:p w:rsidR="00A42D7D" w:rsidRPr="00221741" w:rsidRDefault="00A42D7D" w:rsidP="00A42D7D">
      <w:pPr>
        <w:ind w:firstLine="539"/>
        <w:jc w:val="both"/>
      </w:pPr>
      <w:r w:rsidRPr="00221741">
        <w:t xml:space="preserve">8. Опубликовать настоящее </w:t>
      </w:r>
      <w:r w:rsidR="00E1319D">
        <w:t>распоряжение</w:t>
      </w:r>
      <w:r w:rsidR="00E02E86">
        <w:t xml:space="preserve"> </w:t>
      </w:r>
      <w:r w:rsidRPr="00221741">
        <w:t>в газете «</w:t>
      </w:r>
      <w:r>
        <w:t>Пролетарский</w:t>
      </w:r>
      <w:r w:rsidRPr="00221741">
        <w:t xml:space="preserve"> вестник» и разместить на официальном сайте Администрации </w:t>
      </w:r>
      <w:r>
        <w:t>Пролетарского</w:t>
      </w:r>
      <w:r w:rsidRPr="00221741">
        <w:t xml:space="preserve"> городского поселения в сети Интернет в разделе «</w:t>
      </w:r>
      <w:r w:rsidR="00996F21">
        <w:t>Документы</w:t>
      </w:r>
      <w:r w:rsidRPr="00221741">
        <w:t>».</w:t>
      </w:r>
    </w:p>
    <w:p w:rsidR="00A42D7D" w:rsidRDefault="00A42D7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Default="00E1319D" w:rsidP="00A42D7D">
      <w:pPr>
        <w:ind w:firstLine="540"/>
        <w:jc w:val="both"/>
      </w:pPr>
    </w:p>
    <w:p w:rsidR="00E1319D" w:rsidRPr="00221741" w:rsidRDefault="00E1319D" w:rsidP="00A42D7D">
      <w:pPr>
        <w:ind w:firstLine="540"/>
        <w:jc w:val="both"/>
      </w:pPr>
    </w:p>
    <w:p w:rsidR="00A42D7D" w:rsidRPr="00221741" w:rsidRDefault="00A42D7D" w:rsidP="00A42D7D">
      <w:pPr>
        <w:ind w:firstLine="540"/>
        <w:jc w:val="both"/>
      </w:pPr>
    </w:p>
    <w:p w:rsidR="00A42D7D" w:rsidRPr="00221741" w:rsidRDefault="00E1319D" w:rsidP="00A42D7D">
      <w:pPr>
        <w:pStyle w:val="31"/>
        <w:tabs>
          <w:tab w:val="num" w:pos="360"/>
        </w:tabs>
        <w:ind w:left="-540"/>
        <w:jc w:val="both"/>
      </w:pPr>
      <w:r>
        <w:t>Заместитель Главы Администрации                              Е.Н.Андреева</w:t>
      </w:r>
    </w:p>
    <w:p w:rsidR="00A42D7D" w:rsidRPr="00221741" w:rsidRDefault="00A42D7D" w:rsidP="00A42D7D">
      <w:pPr>
        <w:pStyle w:val="31"/>
        <w:tabs>
          <w:tab w:val="num" w:pos="360"/>
        </w:tabs>
        <w:ind w:left="-540"/>
        <w:jc w:val="both"/>
      </w:pPr>
    </w:p>
    <w:p w:rsidR="002D133D" w:rsidRPr="009A0C71" w:rsidRDefault="002D133D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Pr="00E02E86" w:rsidRDefault="009A0C71"/>
    <w:p w:rsidR="009A0C71" w:rsidRDefault="009A0C71"/>
    <w:p w:rsidR="00E1319D" w:rsidRDefault="00E1319D" w:rsidP="00E1319D">
      <w:pPr>
        <w:pStyle w:val="a7"/>
      </w:pPr>
    </w:p>
    <w:p w:rsidR="009A0C71" w:rsidRPr="00221741" w:rsidRDefault="009A0C71" w:rsidP="00E1319D">
      <w:pPr>
        <w:pStyle w:val="a7"/>
        <w:jc w:val="right"/>
      </w:pPr>
      <w:r w:rsidRPr="00221741">
        <w:lastRenderedPageBreak/>
        <w:t>Приложение 1</w:t>
      </w:r>
    </w:p>
    <w:p w:rsidR="009A0C71" w:rsidRDefault="00E1319D" w:rsidP="00E1319D">
      <w:pPr>
        <w:spacing w:line="240" w:lineRule="exact"/>
        <w:jc w:val="center"/>
      </w:pPr>
      <w:r>
        <w:t xml:space="preserve">                                                                                          </w:t>
      </w:r>
      <w:r w:rsidR="009A0C71">
        <w:t xml:space="preserve">к </w:t>
      </w:r>
      <w:r>
        <w:t>распоряжению № 84 от 17.08.2015 г.</w:t>
      </w:r>
      <w:r w:rsidR="009A0C71">
        <w:br/>
      </w:r>
    </w:p>
    <w:p w:rsidR="00E1319D" w:rsidRDefault="00E1319D" w:rsidP="00E1319D">
      <w:pPr>
        <w:spacing w:line="240" w:lineRule="exact"/>
        <w:jc w:val="center"/>
      </w:pPr>
    </w:p>
    <w:p w:rsidR="00E1319D" w:rsidRPr="00221741" w:rsidRDefault="00E1319D" w:rsidP="00E1319D">
      <w:pPr>
        <w:spacing w:line="240" w:lineRule="exact"/>
        <w:jc w:val="center"/>
      </w:pPr>
    </w:p>
    <w:p w:rsidR="009A0C71" w:rsidRDefault="009A0C71" w:rsidP="009A0C71">
      <w:pPr>
        <w:pStyle w:val="a7"/>
        <w:jc w:val="center"/>
      </w:pPr>
      <w:r w:rsidRPr="00221741">
        <w:t>ГРАФИК</w:t>
      </w:r>
    </w:p>
    <w:p w:rsidR="00B61613" w:rsidRPr="00221741" w:rsidRDefault="00B61613" w:rsidP="009A0C71">
      <w:pPr>
        <w:pStyle w:val="a7"/>
        <w:jc w:val="center"/>
      </w:pPr>
      <w:r>
        <w:t>Подготовки и представления документов и материалов, разрабатываемых при составлении бюджета Пролетарского городского поселения на 2016 год и на плановый период 2017 и 2018 годов</w:t>
      </w:r>
    </w:p>
    <w:p w:rsidR="009A0C71" w:rsidRPr="00221741" w:rsidRDefault="009A0C71" w:rsidP="009A0C71">
      <w:r w:rsidRPr="00221741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3"/>
        <w:gridCol w:w="4268"/>
        <w:gridCol w:w="2501"/>
        <w:gridCol w:w="1973"/>
      </w:tblGrid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№</w:t>
            </w:r>
            <w:proofErr w:type="spellStart"/>
            <w:proofErr w:type="gramStart"/>
            <w:r w:rsidRPr="00221741">
              <w:t>п</w:t>
            </w:r>
            <w:proofErr w:type="spellEnd"/>
            <w:proofErr w:type="gramEnd"/>
            <w:r w:rsidRPr="00221741">
              <w:t>/</w:t>
            </w:r>
            <w:proofErr w:type="spellStart"/>
            <w:r w:rsidRPr="00221741">
              <w:t>п</w:t>
            </w:r>
            <w:proofErr w:type="spellEnd"/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Материалы и документы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Ответственный исполнитель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Срок предоставления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 xml:space="preserve">Порядок и методика планирования бюджетных ассигнований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D258E2">
              <w:t>6</w:t>
            </w:r>
            <w:r w:rsidRPr="00221741">
              <w:t xml:space="preserve"> год</w:t>
            </w:r>
          </w:p>
          <w:p w:rsidR="009A0C71" w:rsidRPr="00221741" w:rsidRDefault="009A0C71" w:rsidP="00563B55">
            <w:pPr>
              <w:pStyle w:val="a9"/>
            </w:pPr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D258E2">
            <w:pPr>
              <w:pStyle w:val="a9"/>
            </w:pPr>
            <w:r w:rsidRPr="00221741">
              <w:t xml:space="preserve">до </w:t>
            </w:r>
            <w:r w:rsidR="00D258E2">
              <w:t>15</w:t>
            </w:r>
            <w:r w:rsidRPr="00221741">
              <w:t xml:space="preserve"> </w:t>
            </w:r>
            <w:r w:rsidR="00471CEF">
              <w:t>октября</w:t>
            </w:r>
            <w:r w:rsidRPr="00221741">
              <w:t xml:space="preserve"> 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Основные направления бюджетной и налоговой политики на 201</w:t>
            </w:r>
            <w:r w:rsidR="00471CEF">
              <w:t>6</w:t>
            </w:r>
            <w:r w:rsidRPr="00221741">
              <w:t xml:space="preserve">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>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 w:rsidRPr="00221741">
              <w:t xml:space="preserve">Оценка ожидаемого исполнения бюджета </w:t>
            </w:r>
            <w:r>
              <w:t>Пролетарского</w:t>
            </w:r>
            <w:r w:rsidRPr="00221741">
              <w:t xml:space="preserve"> городского поселения на текущий финансовый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471CEF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4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Прогноз доходов и расходов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163BA3">
              <w:t>6</w:t>
            </w:r>
            <w:r w:rsidRPr="00221741">
              <w:t>-201</w:t>
            </w:r>
            <w:r w:rsidR="00163BA3">
              <w:t>8</w:t>
            </w:r>
            <w:r w:rsidRPr="00221741">
              <w:t xml:space="preserve"> годы 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06204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406204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163BA3">
            <w:r w:rsidRPr="00221741">
              <w:t>Бюджетные проектировки на 201</w:t>
            </w:r>
            <w:r w:rsidR="00163BA3">
              <w:t>6</w:t>
            </w:r>
            <w:r w:rsidRPr="00221741">
              <w:t xml:space="preserve">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163BA3">
              <w:t>15</w:t>
            </w:r>
            <w:r w:rsidRPr="00221741">
              <w:t xml:space="preserve"> октября 201</w:t>
            </w:r>
            <w:r w:rsidR="00163BA3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среднесрочного финансового плана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471CEF">
              <w:t>6</w:t>
            </w:r>
            <w:r w:rsidRPr="00221741">
              <w:t>-201</w:t>
            </w:r>
            <w:r w:rsidR="00471CEF">
              <w:t>8</w:t>
            </w:r>
            <w:r w:rsidRPr="00221741">
              <w:t>гг.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r w:rsidRPr="00221741">
              <w:t>до 15 ноября 201</w:t>
            </w:r>
            <w:r w:rsidR="00E733D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7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бюджета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 xml:space="preserve">поселения на очередной финансовый год, а также документы и материалы, предоставляемые одновременно с проектом бюджета </w:t>
            </w:r>
            <w:r>
              <w:t>Пролетарского</w:t>
            </w:r>
            <w:r w:rsidRPr="00221741">
              <w:t xml:space="preserve"> городского поселения.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r w:rsidRPr="00221741">
              <w:t>до 15 ноября 201</w:t>
            </w:r>
            <w:r w:rsidR="00406204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8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8E6084">
            <w:r w:rsidRPr="00221741">
              <w:t xml:space="preserve">Сведения о численности </w:t>
            </w:r>
            <w:r w:rsidR="008E6084">
              <w:t>работников в разрезе должностей</w:t>
            </w:r>
            <w:r w:rsidRPr="00221741">
              <w:t>. Факт 201</w:t>
            </w:r>
            <w:r w:rsidR="00471CEF">
              <w:t>5</w:t>
            </w:r>
            <w:r w:rsidRPr="00221741">
              <w:t xml:space="preserve"> года, проект 201</w:t>
            </w:r>
            <w:r w:rsidR="00471CEF">
              <w:t>6</w:t>
            </w:r>
            <w:r w:rsidRPr="00221741">
              <w:t xml:space="preserve"> года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71CEF">
            <w:r w:rsidRPr="00221741">
              <w:t xml:space="preserve">до </w:t>
            </w:r>
            <w:r w:rsidR="00471CEF">
              <w:t>15 сентября 2015</w:t>
            </w:r>
            <w:r w:rsidR="00E733DF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lastRenderedPageBreak/>
              <w:t>9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решения Совета депутатов </w:t>
            </w:r>
            <w:r>
              <w:t>Пролетарского</w:t>
            </w:r>
            <w:r w:rsidRPr="00221741">
              <w:t xml:space="preserve"> городского поселения о бюджете поселения на 201</w:t>
            </w:r>
            <w:r w:rsidR="00406204">
              <w:t>6</w:t>
            </w:r>
            <w:r w:rsidRPr="00221741">
              <w:t>год необходимые документы и материалы к нему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r w:rsidRPr="00221741">
              <w:t>до 15 ноября 201</w:t>
            </w:r>
            <w:r w:rsidR="00406204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10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>Реестры расходных обязательств по действующим обязательствам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06204">
              <w:t>15</w:t>
            </w:r>
            <w:r w:rsidRPr="00221741">
              <w:t xml:space="preserve"> октября 201</w:t>
            </w:r>
            <w:r w:rsidR="00406204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 xml:space="preserve">Предложения по оптимизации состава расходных обязательств бюджета </w:t>
            </w:r>
            <w:r>
              <w:t>Пролетарского</w:t>
            </w:r>
            <w:r w:rsidRPr="00221741">
              <w:t xml:space="preserve"> </w:t>
            </w:r>
            <w:r w:rsidR="00B04042">
              <w:t>городского поселения</w:t>
            </w:r>
            <w:r w:rsidRPr="00221741">
              <w:t>.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06204">
            <w:r w:rsidRPr="00221741">
              <w:t xml:space="preserve">до </w:t>
            </w:r>
            <w:r w:rsidR="00406204">
              <w:t>15 октября</w:t>
            </w:r>
            <w:r w:rsidRPr="00221741">
              <w:t xml:space="preserve"> 201</w:t>
            </w:r>
            <w:r w:rsidR="00406204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563B55">
            <w:r>
              <w:t xml:space="preserve">Проект муниципального задания, разработанного в соответствии с постановлением Главы городского поселения № 126 от 01.11.2011 года « Об утверждении Порядка формирования муниципального </w:t>
            </w:r>
            <w:r w:rsidR="00406204">
              <w:t>задания муниципальным учреждениям Пролетарского городско поселения и финансового обеспечения выполнения этого задания»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163BA3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 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71CEF">
            <w:r w:rsidRPr="00221741">
              <w:t xml:space="preserve">до </w:t>
            </w:r>
            <w:r w:rsidR="00406204">
              <w:t xml:space="preserve">15 сентября </w:t>
            </w:r>
            <w:r w:rsidRPr="00221741">
              <w:t xml:space="preserve"> 201</w:t>
            </w:r>
            <w:r w:rsidR="00406204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Предварительные итоги социально-экономического развития </w:t>
            </w:r>
            <w:r>
              <w:t>Пролетарского</w:t>
            </w:r>
            <w:r w:rsidRPr="00221741">
              <w:t xml:space="preserve"> городского поселения за истекший период и ожидаемые итоги социально-экономического развития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п</w:t>
            </w:r>
            <w:r w:rsidRPr="00221741">
              <w:t>оселения за текущий финансовый год;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71CEF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14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471CEF">
            <w:r>
              <w:t>Прогноз</w:t>
            </w:r>
            <w:r w:rsidR="009A0C71" w:rsidRPr="00221741">
              <w:t xml:space="preserve"> социально-экономического развития </w:t>
            </w:r>
            <w:r>
              <w:t>Пролетарского городского поселения</w:t>
            </w:r>
            <w:r w:rsidR="009A0C71" w:rsidRPr="00221741">
              <w:t xml:space="preserve"> на 201</w:t>
            </w:r>
            <w:r>
              <w:t>6</w:t>
            </w:r>
            <w:r w:rsidR="009A0C71" w:rsidRPr="00221741">
              <w:t>-201</w:t>
            </w:r>
            <w:r>
              <w:t>8</w:t>
            </w:r>
            <w:r w:rsidR="009A0C71" w:rsidRPr="00221741">
              <w:t xml:space="preserve"> годы.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563B55">
            <w:r>
              <w:t>Проекты муниципальных программ, предлагаемые к реализации с 2016 года</w:t>
            </w:r>
          </w:p>
        </w:tc>
        <w:tc>
          <w:tcPr>
            <w:tcW w:w="2501" w:type="dxa"/>
            <w:shd w:val="clear" w:color="auto" w:fill="auto"/>
          </w:tcPr>
          <w:p w:rsidR="009A0C71" w:rsidRDefault="00471CEF" w:rsidP="00563B55">
            <w:r>
              <w:t xml:space="preserve">Ведущие специалисты </w:t>
            </w:r>
          </w:p>
          <w:p w:rsidR="00471CEF" w:rsidRPr="00221741" w:rsidRDefault="00471CEF" w:rsidP="00563B55">
            <w:r w:rsidRPr="00221741">
              <w:t xml:space="preserve">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71CEF">
              <w:t xml:space="preserve">15 сентября </w:t>
            </w:r>
            <w:r w:rsidRPr="00221741">
              <w:t>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>Объёмы планируемых бюджетных ассигнований по действующим обязательствам и   принимаемым обязательствам с их обоснованием в разрезе ведомственной структуры расходов местного бюджета и детализацией по статьям операций сектора государственного управления, относящимся к расходам бюджета на очередной финансовый год и плановый период.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>5</w:t>
            </w:r>
            <w:r w:rsidRPr="00221741">
              <w:t xml:space="preserve"> года</w:t>
            </w:r>
          </w:p>
        </w:tc>
      </w:tr>
    </w:tbl>
    <w:p w:rsidR="009A0C71" w:rsidRPr="00844397" w:rsidRDefault="009A0C71"/>
    <w:p w:rsidR="009A0C71" w:rsidRPr="00844397" w:rsidRDefault="009A0C71"/>
    <w:p w:rsidR="009A0C71" w:rsidRPr="009F100C" w:rsidRDefault="009A0C71"/>
    <w:sectPr w:rsidR="009A0C71" w:rsidRPr="009F100C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B3767F"/>
    <w:rsid w:val="00002034"/>
    <w:rsid w:val="00131499"/>
    <w:rsid w:val="00163BA3"/>
    <w:rsid w:val="001D4979"/>
    <w:rsid w:val="00250918"/>
    <w:rsid w:val="0027481D"/>
    <w:rsid w:val="00275F9A"/>
    <w:rsid w:val="002D133D"/>
    <w:rsid w:val="003201EE"/>
    <w:rsid w:val="00406204"/>
    <w:rsid w:val="00471CEF"/>
    <w:rsid w:val="004D4E5D"/>
    <w:rsid w:val="00520144"/>
    <w:rsid w:val="00536ECF"/>
    <w:rsid w:val="00554FC9"/>
    <w:rsid w:val="005B5FE7"/>
    <w:rsid w:val="00633E96"/>
    <w:rsid w:val="00823F8E"/>
    <w:rsid w:val="00844397"/>
    <w:rsid w:val="00850B96"/>
    <w:rsid w:val="008E6084"/>
    <w:rsid w:val="00996F21"/>
    <w:rsid w:val="009A0C71"/>
    <w:rsid w:val="009F100C"/>
    <w:rsid w:val="00A42D7D"/>
    <w:rsid w:val="00AC667E"/>
    <w:rsid w:val="00B04042"/>
    <w:rsid w:val="00B3767F"/>
    <w:rsid w:val="00B61613"/>
    <w:rsid w:val="00C22161"/>
    <w:rsid w:val="00C522B2"/>
    <w:rsid w:val="00D258E2"/>
    <w:rsid w:val="00E02E86"/>
    <w:rsid w:val="00E1319D"/>
    <w:rsid w:val="00E7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2015-08-26T12:32:00Z</cp:lastPrinted>
  <dcterms:created xsi:type="dcterms:W3CDTF">2015-08-26T06:02:00Z</dcterms:created>
  <dcterms:modified xsi:type="dcterms:W3CDTF">2015-08-26T12:59:00Z</dcterms:modified>
</cp:coreProperties>
</file>